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Arial Unicode MS"/>
          <w:b/>
          <w:sz w:val="28"/>
          <w:szCs w:val="28"/>
        </w:rPr>
        <w:outlineLvl w:val="0"/>
      </w:pPr>
      <w:r>
        <w:rPr>
          <w:rFonts w:ascii="Times New Roman" w:hAnsi="Times New Roman" w:cs="Times New Roman" w:eastAsia="Arial Unicode MS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Arial Unicode MS"/>
          <w:b/>
          <w:sz w:val="28"/>
          <w:szCs w:val="28"/>
        </w:rPr>
        <w:outlineLvl w:val="0"/>
      </w:pPr>
      <w:r>
        <w:rPr>
          <w:rFonts w:ascii="Times New Roman" w:hAnsi="Times New Roman" w:cs="Times New Roman" w:eastAsia="Arial Unicode MS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Arial Unicode MS"/>
          <w:b/>
          <w:sz w:val="28"/>
          <w:szCs w:val="28"/>
        </w:rPr>
        <w:outlineLvl w:val="0"/>
      </w:pPr>
      <w:r>
        <w:rPr>
          <w:rFonts w:ascii="Times New Roman" w:hAnsi="Times New Roman" w:cs="Times New Roman" w:eastAsia="Arial Unicode MS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Calibri"/>
          <w:bCs/>
          <w:sz w:val="24"/>
          <w:szCs w:val="24"/>
        </w:rPr>
        <w:outlineLvl w:val="0"/>
      </w:pPr>
      <w:r>
        <w:rPr>
          <w:rFonts w:ascii="Times New Roman" w:hAnsi="Times New Roman" w:cs="Times New Roman" w:eastAsia="Calibri"/>
          <w:bCs/>
          <w:sz w:val="24"/>
          <w:szCs w:val="24"/>
        </w:rPr>
        <w:t xml:space="preserve">___________________________________________________________</w:t>
      </w:r>
      <w:r>
        <w:rPr>
          <w:rFonts w:ascii="Times New Roman" w:hAnsi="Times New Roman" w:cs="Times New Roman" w:eastAsia="Calibri"/>
          <w:bCs/>
          <w:sz w:val="24"/>
          <w:szCs w:val="24"/>
        </w:rPr>
        <w:t xml:space="preserve">__________________</w:t>
      </w:r>
      <w:r/>
    </w:p>
    <w:p>
      <w:pPr>
        <w:jc w:val="center"/>
        <w:keepNext/>
        <w:spacing w:before="100" w:beforeAutospacing="1" w:after="100" w:afterAutospacing="1" w:line="240" w:lineRule="auto"/>
        <w:rPr>
          <w:rFonts w:ascii="Times New Roman" w:hAnsi="Times New Roman" w:cs="Times New Roman" w:eastAsia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Cs/>
          <w:color w:val="000000"/>
          <w:sz w:val="24"/>
          <w:szCs w:val="24"/>
        </w:rPr>
        <w:t xml:space="preserve">название организации</w:t>
      </w:r>
      <w:r/>
    </w:p>
    <w:p>
      <w:pPr>
        <w:jc w:val="center"/>
        <w:keepNext/>
        <w:spacing w:before="100" w:beforeAutospacing="1" w:after="100" w:afterAutospacing="1" w:line="330" w:lineRule="atLeast"/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</w:r>
      <w:r/>
    </w:p>
    <w:p>
      <w:pPr>
        <w:jc w:val="center"/>
        <w:keepNext/>
        <w:spacing w:before="100" w:beforeAutospacing="1" w:after="100" w:afterAutospacing="1" w:line="330" w:lineRule="atLeast"/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  <w:t xml:space="preserve">ПРИКАЗ</w:t>
      </w:r>
      <w:r/>
    </w:p>
    <w:p>
      <w:pPr>
        <w:jc w:val="both"/>
        <w:keepNext/>
        <w:spacing w:before="100" w:beforeAutospacing="1" w:after="100" w:afterAutospacing="1" w:line="330" w:lineRule="atLeast"/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/>
          <w:sz w:val="24"/>
          <w:szCs w:val="24"/>
        </w:rPr>
        <w:t xml:space="preserve">«____»____________20__г.                                                                                                 №___</w:t>
      </w:r>
      <w:r/>
    </w:p>
    <w:p>
      <w:pPr>
        <w:pStyle w:val="603"/>
        <w:keepNext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</w:r>
      <w:r/>
    </w:p>
    <w:p>
      <w:pPr>
        <w:pStyle w:val="603"/>
        <w:keepNext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О назначении лица, ответственного </w:t>
      </w:r>
      <w:r/>
    </w:p>
    <w:p>
      <w:pPr>
        <w:pStyle w:val="603"/>
        <w:keepNext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за проведение вводного инструктажа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>
        <w:rPr>
          <w:rFonts w:ascii="Times New Roman" w:hAnsi="Times New Roman" w:cs="Times New Roman"/>
          <w:sz w:val="24"/>
          <w:szCs w:val="24"/>
        </w:rPr>
        <w:t xml:space="preserve">требованиям  раздела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Правил обучения по охране труда и проверки знания требований охраны труда, утв. Постановлением Правительства РФ от 24.12.2021 N 2464</w:t>
      </w:r>
      <w:r/>
    </w:p>
    <w:p>
      <w:pPr>
        <w:pStyle w:val="604"/>
        <w:spacing w:before="24" w:beforeAutospacing="0" w:after="24" w:afterAutospacing="0" w:line="330" w:lineRule="atLeast"/>
        <w:rPr>
          <w:color w:val="000000"/>
        </w:rPr>
      </w:pPr>
      <w:r>
        <w:rPr>
          <w:color w:val="000000"/>
        </w:rPr>
        <w:t xml:space="preserve">     </w:t>
      </w:r>
      <w:r/>
    </w:p>
    <w:p>
      <w:pPr>
        <w:pStyle w:val="604"/>
        <w:spacing w:before="0" w:beforeAutospacing="0" w:after="0" w:afterAutospacing="0" w:line="330" w:lineRule="atLeast"/>
        <w:rPr>
          <w:b/>
          <w:color w:val="000000"/>
        </w:rPr>
      </w:pPr>
      <w:r>
        <w:rPr>
          <w:b/>
          <w:color w:val="000000"/>
        </w:rPr>
        <w:t xml:space="preserve">ПРИКАЗЫВАЮ:</w:t>
      </w:r>
      <w:r/>
    </w:p>
    <w:p>
      <w:pPr>
        <w:pStyle w:val="604"/>
        <w:spacing w:before="24" w:beforeAutospacing="0" w:after="24" w:afterAutospacing="0" w:line="330" w:lineRule="atLeast"/>
        <w:rPr>
          <w:color w:val="000000"/>
        </w:rPr>
      </w:pPr>
      <w:r>
        <w:rPr>
          <w:color w:val="000000"/>
        </w:rPr>
      </w:r>
      <w:r/>
    </w:p>
    <w:p>
      <w:pPr>
        <w:pStyle w:val="604"/>
        <w:ind w:firstLine="480"/>
        <w:spacing w:before="0" w:beforeAutospacing="0" w:after="0" w:afterAutospacing="0" w:line="330" w:lineRule="atLeast"/>
        <w:rPr>
          <w:color w:val="000000"/>
        </w:rPr>
      </w:pPr>
      <w:r>
        <w:rPr>
          <w:color w:val="000000"/>
        </w:rPr>
        <w:t xml:space="preserve">1. </w:t>
      </w:r>
      <w:r>
        <w:rPr>
          <w:color w:val="000000"/>
        </w:rPr>
        <w:t xml:space="preserve">Ввести в действие утвержденную </w:t>
      </w:r>
      <w:r>
        <w:rPr>
          <w:color w:val="000000"/>
        </w:rPr>
        <w:t xml:space="preserve">Программу проведения вводного инструктажа по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охране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труда</w:t>
      </w:r>
      <w:r>
        <w:rPr>
          <w:rStyle w:val="605"/>
          <w:color w:val="000000"/>
        </w:rPr>
        <w:t xml:space="preserve"> </w:t>
      </w:r>
      <w:r>
        <w:rPr>
          <w:color w:val="000000"/>
        </w:rPr>
        <w:t xml:space="preserve">(приложение 1</w:t>
      </w:r>
      <w:r>
        <w:rPr>
          <w:color w:val="000000"/>
        </w:rPr>
        <w:t xml:space="preserve"> к настоящему приказу).</w:t>
      </w:r>
      <w:r/>
    </w:p>
    <w:p>
      <w:pPr>
        <w:pStyle w:val="604"/>
        <w:ind w:firstLine="480"/>
        <w:spacing w:before="0" w:beforeAutospacing="0" w:after="0" w:afterAutospacing="0" w:line="330" w:lineRule="atLeast"/>
        <w:rPr>
          <w:color w:val="000000"/>
        </w:rPr>
      </w:pPr>
      <w:r>
        <w:rPr>
          <w:color w:val="000000"/>
        </w:rPr>
        <w:t xml:space="preserve">2. Назначить ответственным за </w:t>
      </w:r>
      <w:r>
        <w:rPr>
          <w:color w:val="000000"/>
        </w:rPr>
        <w:t xml:space="preserve">проведение вводного инструктажа</w:t>
      </w:r>
      <w:r/>
    </w:p>
    <w:p>
      <w:pPr>
        <w:pStyle w:val="604"/>
        <w:ind w:firstLine="480"/>
        <w:spacing w:before="0" w:beforeAutospacing="0" w:after="0" w:afterAutospacing="0" w:line="330" w:lineRule="atLeast"/>
        <w:rPr>
          <w:rStyle w:val="605"/>
          <w:b/>
          <w:i/>
          <w:color w:val="000000"/>
        </w:rPr>
      </w:pPr>
      <w:r>
        <w:rPr>
          <w:color w:val="000000"/>
        </w:rPr>
        <w:t xml:space="preserve">по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охране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труда</w:t>
      </w:r>
      <w:r>
        <w:rPr>
          <w:rStyle w:val="605"/>
          <w:color w:val="000000"/>
        </w:rPr>
        <w:t xml:space="preserve"> </w:t>
      </w:r>
      <w:r>
        <w:rPr>
          <w:rStyle w:val="605"/>
          <w:b/>
          <w:i/>
          <w:color w:val="000000"/>
        </w:rPr>
        <w:t xml:space="preserve">должность - ФИО</w:t>
      </w:r>
      <w:r/>
    </w:p>
    <w:p>
      <w:pPr>
        <w:pStyle w:val="604"/>
        <w:ind w:firstLine="480"/>
        <w:spacing w:before="0" w:beforeAutospacing="0" w:after="0" w:afterAutospacing="0" w:line="330" w:lineRule="atLeast"/>
        <w:rPr>
          <w:color w:val="000000"/>
        </w:rPr>
      </w:pPr>
      <w:r>
        <w:rPr>
          <w:color w:val="000000"/>
        </w:rPr>
        <w:t xml:space="preserve">3. Ответственному за проведение вводного инструктажа по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охране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труда</w:t>
      </w:r>
      <w:r>
        <w:rPr>
          <w:color w:val="000000"/>
        </w:rPr>
        <w:t xml:space="preserve">:</w:t>
      </w:r>
      <w:r/>
    </w:p>
    <w:p>
      <w:pPr>
        <w:ind w:firstLine="426"/>
        <w:jc w:val="both"/>
        <w:spacing w:after="0" w:line="240" w:lineRule="auto"/>
        <w:rPr>
          <w:rFonts w:ascii="Times New Roman" w:hAnsi="Times New Roman" w:cs="Times New Roman" w:eastAsia="Calibri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3.1. Обеспечить проведение вводного инструктажа по</w:t>
      </w:r>
      <w:r>
        <w:rPr>
          <w:rStyle w:val="605"/>
          <w:rFonts w:ascii="Times New Roman" w:hAnsi="Times New Roman" w:cs="Times New Roman"/>
          <w:color w:val="000000"/>
          <w:sz w:val="24"/>
          <w:szCs w:val="24"/>
        </w:rPr>
        <w:t xml:space="preserve"> </w:t>
      </w:r>
      <w:r>
        <w:rPr>
          <w:rStyle w:val="606"/>
          <w:rFonts w:ascii="Times New Roman" w:hAnsi="Times New Roman" w:cs="Times New Roman"/>
          <w:color w:val="000000"/>
          <w:sz w:val="24"/>
          <w:szCs w:val="24"/>
        </w:rPr>
        <w:t xml:space="preserve">охране</w:t>
      </w:r>
      <w:r>
        <w:rPr>
          <w:rStyle w:val="605"/>
          <w:rFonts w:ascii="Times New Roman" w:hAnsi="Times New Roman" w:cs="Times New Roman"/>
          <w:color w:val="000000"/>
          <w:sz w:val="24"/>
          <w:szCs w:val="24"/>
        </w:rPr>
        <w:t xml:space="preserve"> </w:t>
      </w:r>
      <w:r>
        <w:rPr>
          <w:rStyle w:val="606"/>
          <w:rFonts w:ascii="Times New Roman" w:hAnsi="Times New Roman" w:cs="Times New Roman"/>
          <w:color w:val="000000"/>
          <w:sz w:val="24"/>
          <w:szCs w:val="24"/>
        </w:rPr>
        <w:t xml:space="preserve">труда</w:t>
      </w:r>
      <w:r>
        <w:rPr>
          <w:rStyle w:val="605"/>
          <w:rFonts w:ascii="Times New Roman" w:hAnsi="Times New Roman" w:cs="Times New Roman"/>
          <w:color w:val="000000"/>
          <w:sz w:val="24"/>
          <w:szCs w:val="24"/>
        </w:rPr>
        <w:t xml:space="preserve"> </w:t>
      </w:r>
      <w:r>
        <w:rPr>
          <w:rFonts w:ascii="Times New Roman" w:hAnsi="Times New Roman" w:cs="Times New Roman" w:eastAsia="Calibri"/>
          <w:sz w:val="24"/>
          <w:szCs w:val="24"/>
        </w:rPr>
        <w:t xml:space="preserve">для вновь принятых работников и иных лиц, участвующих в производственной деятельности организации (работники, командированные в организацию (подразделение организации), лица, проходящие производственную практику).</w:t>
      </w:r>
      <w:r/>
    </w:p>
    <w:p>
      <w:pPr>
        <w:pStyle w:val="604"/>
        <w:ind w:firstLine="480"/>
        <w:jc w:val="both"/>
        <w:spacing w:before="0" w:beforeAutospacing="0" w:after="0" w:afterAutospacing="0" w:line="330" w:lineRule="atLeast"/>
        <w:rPr>
          <w:color w:val="000000"/>
        </w:rPr>
      </w:pPr>
      <w:r>
        <w:rPr>
          <w:color w:val="000000"/>
        </w:rPr>
        <w:t xml:space="preserve">3.2. Проводить вводный инструктаж по Программе проведения вводного инструктажа по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охране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труда</w:t>
      </w:r>
      <w:r>
        <w:rPr>
          <w:rStyle w:val="606"/>
          <w:color w:val="000000"/>
        </w:rPr>
        <w:t xml:space="preserve"> </w:t>
      </w:r>
      <w:r>
        <w:rPr>
          <w:color w:val="000000"/>
        </w:rPr>
        <w:t xml:space="preserve">(прил</w:t>
      </w:r>
      <w:r>
        <w:rPr>
          <w:color w:val="000000"/>
        </w:rPr>
        <w:t xml:space="preserve">ожение 1</w:t>
      </w:r>
      <w:r>
        <w:rPr>
          <w:color w:val="000000"/>
        </w:rPr>
        <w:t xml:space="preserve"> к настоящему приказу).</w:t>
      </w:r>
      <w:r/>
    </w:p>
    <w:p>
      <w:pPr>
        <w:pStyle w:val="604"/>
        <w:ind w:firstLine="480"/>
        <w:spacing w:before="0" w:beforeAutospacing="0" w:after="0" w:afterAutospacing="0" w:line="330" w:lineRule="atLeast"/>
        <w:rPr>
          <w:color w:val="000000"/>
        </w:rPr>
      </w:pPr>
      <w:r>
        <w:rPr>
          <w:color w:val="000000"/>
        </w:rPr>
        <w:t xml:space="preserve">3.3. Обеспечить наличие журнала регистрации вводного инструктажа по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охране</w:t>
      </w:r>
      <w:r>
        <w:rPr>
          <w:rStyle w:val="605"/>
          <w:color w:val="000000"/>
        </w:rPr>
        <w:t xml:space="preserve"> </w:t>
      </w:r>
      <w:r>
        <w:rPr>
          <w:rStyle w:val="606"/>
          <w:color w:val="000000"/>
        </w:rPr>
        <w:t xml:space="preserve">труда</w:t>
      </w:r>
      <w:r>
        <w:rPr>
          <w:rStyle w:val="605"/>
          <w:color w:val="000000"/>
        </w:rPr>
        <w:t xml:space="preserve">.  </w:t>
      </w:r>
      <w:r>
        <w:rPr>
          <w:color w:val="000000"/>
        </w:rPr>
        <w:t xml:space="preserve">Страницы журнала должны быть пронумерованы, п</w:t>
      </w:r>
      <w:r>
        <w:rPr>
          <w:color w:val="000000"/>
        </w:rPr>
        <w:t xml:space="preserve">рошиты и скреплены печатью</w:t>
      </w:r>
      <w:r>
        <w:rPr>
          <w:color w:val="000000"/>
        </w:rPr>
        <w:t xml:space="preserve"> предприятия</w:t>
      </w:r>
      <w:r>
        <w:rPr>
          <w:color w:val="000000"/>
        </w:rPr>
        <w:t xml:space="preserve">.</w:t>
      </w:r>
      <w:r/>
    </w:p>
    <w:p>
      <w:pPr>
        <w:pStyle w:val="604"/>
        <w:ind w:firstLine="480"/>
        <w:spacing w:before="0" w:beforeAutospacing="0" w:after="0" w:afterAutospacing="0" w:line="330" w:lineRule="atLeast"/>
        <w:rPr>
          <w:color w:val="000000"/>
        </w:rPr>
      </w:pPr>
      <w:r>
        <w:rPr>
          <w:color w:val="000000"/>
        </w:rPr>
        <w:br/>
      </w:r>
      <w:r/>
    </w:p>
    <w:p>
      <w:pPr>
        <w:rPr>
          <w:rFonts w:ascii="Times New Roman" w:hAnsi="Times New Roman" w:cs="Times New Roman" w:eastAsia="Calibri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Должность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/ ФИО /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599"/>
        <w:jc w:val="right"/>
        <w:rPr>
          <w:sz w:val="24"/>
        </w:rPr>
      </w:pPr>
      <w:r>
        <w:rPr>
          <w:sz w:val="24"/>
        </w:rPr>
      </w:r>
      <w:r/>
    </w:p>
    <w:p>
      <w:pPr>
        <w:pStyle w:val="599"/>
        <w:jc w:val="right"/>
        <w:rPr>
          <w:sz w:val="24"/>
        </w:rPr>
      </w:pPr>
      <w:r>
        <w:rPr>
          <w:sz w:val="24"/>
        </w:rPr>
      </w:r>
      <w:r/>
    </w:p>
    <w:p>
      <w:pPr>
        <w:pStyle w:val="599"/>
        <w:jc w:val="right"/>
        <w:rPr>
          <w:sz w:val="24"/>
        </w:rPr>
      </w:pPr>
      <w:r>
        <w:rPr>
          <w:sz w:val="24"/>
        </w:rPr>
      </w:r>
      <w:r/>
    </w:p>
    <w:p>
      <w:pPr>
        <w:pStyle w:val="599"/>
        <w:jc w:val="right"/>
        <w:rPr>
          <w:sz w:val="24"/>
        </w:rPr>
      </w:pPr>
      <w:r>
        <w:rPr>
          <w:sz w:val="24"/>
        </w:rPr>
      </w:r>
      <w:r/>
    </w:p>
    <w:p>
      <w:pPr>
        <w:pStyle w:val="599"/>
        <w:jc w:val="right"/>
        <w:rPr>
          <w:sz w:val="24"/>
        </w:rPr>
      </w:pPr>
      <w:r>
        <w:rPr>
          <w:sz w:val="24"/>
        </w:rPr>
      </w:r>
      <w:r/>
    </w:p>
    <w:p>
      <w:pPr>
        <w:pStyle w:val="599"/>
        <w:jc w:val="right"/>
        <w:rPr>
          <w:sz w:val="24"/>
        </w:rPr>
      </w:pPr>
      <w:r>
        <w:rPr>
          <w:sz w:val="24"/>
        </w:rPr>
        <w:t xml:space="preserve">Приложение №1</w:t>
      </w:r>
      <w:r/>
    </w:p>
    <w:p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Приказу от _____________№___</w:t>
      </w:r>
      <w:r/>
    </w:p>
    <w:p>
      <w:pPr>
        <w:pStyle w:val="599"/>
        <w:rPr>
          <w:sz w:val="24"/>
        </w:rPr>
      </w:pPr>
      <w:r>
        <w:rPr>
          <w:sz w:val="24"/>
        </w:rPr>
      </w:r>
      <w:r/>
    </w:p>
    <w:p>
      <w:pPr>
        <w:jc w:val="center"/>
        <w:keepNext/>
        <w:spacing w:after="0" w:line="240" w:lineRule="auto"/>
        <w:rPr>
          <w:rFonts w:ascii="Times New Roman" w:hAnsi="Times New Roman" w:cs="Times New Roman" w:eastAsia="Times New Roman"/>
          <w:b/>
          <w:bCs/>
          <w:sz w:val="28"/>
          <w:szCs w:val="24"/>
        </w:rPr>
        <w:outlineLvl w:val="0"/>
      </w:pPr>
      <w:r>
        <w:rPr>
          <w:rFonts w:ascii="Times New Roman" w:hAnsi="Times New Roman" w:cs="Times New Roman" w:eastAsia="Times New Roman"/>
          <w:b/>
          <w:bCs/>
          <w:sz w:val="28"/>
          <w:szCs w:val="24"/>
        </w:rPr>
        <w:t xml:space="preserve">ПРОГРАММА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bCs/>
          <w:sz w:val="28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4"/>
        </w:rPr>
        <w:t xml:space="preserve">ВВОДНОГО ИНСТРУКТАЖА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4"/>
        </w:rP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 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6834"/>
        <w:gridCol w:w="2090"/>
      </w:tblGrid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№ п/п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Тема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sz w:val="28"/>
                <w:szCs w:val="28"/>
              </w:rPr>
              <w:t xml:space="preserve">Продолжительность, час</w:t>
            </w:r>
            <w:r/>
          </w:p>
        </w:tc>
      </w:tr>
      <w:tr>
        <w:trPr>
          <w:trHeight w:val="325"/>
        </w:trPr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3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Основные положения законодательства о труде и об охране труда. Сведения об организации.</w:t>
            </w:r>
            <w:r>
              <w:rPr>
                <w:rFonts w:ascii="Arial" w:hAnsi="Arial" w:cs="Arial" w:eastAsia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hd w:val="clear" w:color="auto" w:fill="ffffff"/>
              </w:rPr>
              <w:t xml:space="preserve">Расположение основных служб, вспомогательных помещений.</w:t>
            </w: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 Политика и цели работодателя в области охраны труда.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Индивидуальный трудовой договор, рабочее время и время отдыха. Гарантии и компенсации. Регламентация труда женщин и лиц моложе 18 лет.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2.1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Правила внутреннего трудового распорядка, трудовая дисциплина. Общие сведения об организации, численность и характерные особенности деятельности. Расположение основных подразделений. Локальные нормативные акты. 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0,2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2.2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Ответственность за нарушение правил внутреннего трудового распорядка.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2.3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Организация работы по охране труда. Осуществление государственного надзора и общественного контроля за состоянием охраны труда в организации.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2.4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Организация системы управления охраной труда. 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0,2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Условия труда. Опасные и вредные факторы. Методы и средства предупреждения несчастных случаев и профессиональных заболеваний: средства коллективной защиты, плакаты, знаки безопасности. Основные требования по предупреждению травматизма.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0,2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3.1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Идентифицированные опасности и риски. Существующие меры управления.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Общие обязанности работника по охране труда. Общие правила поведения работников на территории  в производственных и вспомогательных помещениях.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Основные требования производственной санитарии и личной гигиены.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Обстоятельства,  причины несчастных случаев, аварий, пожаров.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Порядок действий работника при несчастном случае или остром отравлении. Порядок расследования и оформления несчастных случаев и профессиональных заболеваний. Социальное обеспечение пострадавших на производстве.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0,2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Пожарная безопасность. Способы и средства предотвращения пожаров, взрывов, аварий и инцидентов. Действия работника при их возникновении.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0,1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Первая помощь пострадавшим и последующие действия работников при возникновении несчастного случая.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0,2</w:t>
            </w:r>
            <w:r/>
          </w:p>
        </w:tc>
      </w:tr>
      <w:tr>
        <w:trPr/>
        <w:tc>
          <w:tcPr>
            <w:shd w:val="clear" w:color="auto" w:fill="auto"/>
            <w:tcW w:w="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68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Итого</w:t>
            </w:r>
            <w:r/>
          </w:p>
        </w:tc>
        <w:tc>
          <w:tcPr>
            <w:shd w:val="clear" w:color="auto" w:fill="auto"/>
            <w:tcW w:w="2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</w:rPr>
              <w:t xml:space="preserve">2 ч.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0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00"/>
    <w:link w:val="599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0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0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0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0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0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0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0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0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0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0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0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0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0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0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paragraph" w:styleId="599">
    <w:name w:val="Heading 1"/>
    <w:basedOn w:val="598"/>
    <w:next w:val="598"/>
    <w:link w:val="607"/>
    <w:qFormat/>
    <w:pPr>
      <w:jc w:val="center"/>
      <w:keepNext/>
      <w:spacing w:after="0" w:line="240" w:lineRule="auto"/>
      <w:outlineLvl w:val="0"/>
    </w:pPr>
    <w:rPr>
      <w:rFonts w:ascii="Times New Roman" w:hAnsi="Times New Roman" w:cs="Times New Roman" w:eastAsia="Times New Roman"/>
      <w:b/>
      <w:bCs/>
      <w:sz w:val="28"/>
      <w:szCs w:val="24"/>
    </w:rPr>
  </w:style>
  <w:style w:type="character" w:styleId="600" w:default="1">
    <w:name w:val="Default Paragraph Font"/>
    <w:uiPriority w:val="1"/>
    <w:semiHidden/>
    <w:unhideWhenUsed/>
  </w:style>
  <w:style w:type="table" w:styleId="6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2" w:default="1">
    <w:name w:val="No List"/>
    <w:uiPriority w:val="99"/>
    <w:semiHidden/>
    <w:unhideWhenUsed/>
  </w:style>
  <w:style w:type="paragraph" w:styleId="603" w:customStyle="1">
    <w:name w:val="headertext"/>
    <w:basedOn w:val="598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</w:rPr>
  </w:style>
  <w:style w:type="paragraph" w:styleId="604" w:customStyle="1">
    <w:name w:val="formattext"/>
    <w:basedOn w:val="598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</w:rPr>
  </w:style>
  <w:style w:type="character" w:styleId="605" w:customStyle="1">
    <w:name w:val="apple-converted-space"/>
    <w:basedOn w:val="600"/>
  </w:style>
  <w:style w:type="character" w:styleId="606" w:customStyle="1">
    <w:name w:val="match"/>
    <w:basedOn w:val="600"/>
  </w:style>
  <w:style w:type="character" w:styleId="607" w:customStyle="1">
    <w:name w:val="Заголовок 1 Знак"/>
    <w:basedOn w:val="600"/>
    <w:link w:val="599"/>
    <w:rPr>
      <w:rFonts w:ascii="Times New Roman" w:hAnsi="Times New Roman" w:cs="Times New Roman" w:eastAsia="Times New Roman"/>
      <w:b/>
      <w:bCs/>
      <w:sz w:val="28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Михаил Ефимов</cp:lastModifiedBy>
  <cp:revision>3</cp:revision>
  <dcterms:created xsi:type="dcterms:W3CDTF">2022-07-20T12:34:00Z</dcterms:created>
  <dcterms:modified xsi:type="dcterms:W3CDTF">2022-07-20T12:36:53Z</dcterms:modified>
</cp:coreProperties>
</file>