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___________</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организации)</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ПРИКАЗ</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__</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 утверждении Положения об организации предрейсовых медицинских осмотров водителей автотранспортных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целях определения соответствия состояния здоровья лица, поступающего на работу, поручаемой ему работе, раннего выявления и профилактики заболеваний, а также с целью установления порядка проведения предрейсовых медицинских осмотров водителей транспортных средств, во исполнение приказа </w:t>
      </w:r>
      <w:r>
        <w:rPr>
          <w:rFonts w:hAnsi="Times New Roman" w:cs="Times New Roman"/>
          <w:color w:val="000000"/>
          <w:sz w:val="24"/>
          <w:szCs w:val="24"/>
        </w:rPr>
        <w:t>Приказ Министерства здравоохранения Российской Федерации от 30.05.2023 № 266н</w:t>
      </w:r>
      <w:r>
        <w:rPr>
          <w:rFonts w:hAnsi="Times New Roman" w:cs="Times New Roman"/>
          <w:color w:val="000000"/>
          <w:sz w:val="24"/>
          <w:szCs w:val="24"/>
        </w:rPr>
        <w:t xml:space="preserve">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в соответствии с требованиями </w:t>
      </w:r>
      <w:r>
        <w:rPr>
          <w:rFonts w:hAnsi="Times New Roman" w:cs="Times New Roman"/>
          <w:color w:val="000000"/>
          <w:sz w:val="24"/>
          <w:szCs w:val="24"/>
        </w:rPr>
        <w:t>Закона от 21.11.2011 № 323-ФЗ</w:t>
      </w:r>
      <w:r>
        <w:rPr>
          <w:rFonts w:hAnsi="Times New Roman" w:cs="Times New Roman"/>
          <w:color w:val="000000"/>
          <w:sz w:val="24"/>
          <w:szCs w:val="24"/>
        </w:rPr>
        <w:t xml:space="preserve">, статей </w:t>
      </w:r>
      <w:r>
        <w:rPr>
          <w:rFonts w:hAnsi="Times New Roman" w:cs="Times New Roman"/>
          <w:color w:val="000000"/>
          <w:sz w:val="24"/>
          <w:szCs w:val="24"/>
        </w:rPr>
        <w:t>20</w:t>
      </w:r>
      <w:r>
        <w:rPr>
          <w:rFonts w:hAnsi="Times New Roman" w:cs="Times New Roman"/>
          <w:color w:val="000000"/>
          <w:sz w:val="24"/>
          <w:szCs w:val="24"/>
        </w:rPr>
        <w:t xml:space="preserve"> и </w:t>
      </w:r>
      <w:r>
        <w:rPr>
          <w:rFonts w:hAnsi="Times New Roman" w:cs="Times New Roman"/>
          <w:color w:val="000000"/>
          <w:sz w:val="24"/>
          <w:szCs w:val="24"/>
        </w:rPr>
        <w:t>23</w:t>
      </w:r>
      <w:r>
        <w:rPr>
          <w:rFonts w:hAnsi="Times New Roman" w:cs="Times New Roman"/>
          <w:color w:val="000000"/>
          <w:sz w:val="24"/>
          <w:szCs w:val="24"/>
        </w:rPr>
        <w:t xml:space="preserve"> Закона от 10.12.1995 № 196-ФЗ «О безопасности дорожного движения»</w:t>
      </w:r>
    </w:p>
    <w:p>
      <w:pPr>
        <w:spacing w:line="240" w:lineRule="auto"/>
        <w:rPr>
          <w:rFonts w:hAnsi="Times New Roman" w:cs="Times New Roman"/>
          <w:color w:val="000000"/>
          <w:sz w:val="24"/>
          <w:szCs w:val="24"/>
        </w:rPr>
      </w:pPr>
      <w:r>
        <w:rPr>
          <w:rFonts w:hAnsi="Times New Roman" w:cs="Times New Roman"/>
          <w:b/>
          <w:bCs/>
          <w:color w:val="000000"/>
          <w:sz w:val="24"/>
          <w:szCs w:val="24"/>
        </w:rPr>
        <w:t>ПРИКАЗЫВАЮ:</w:t>
      </w:r>
    </w:p>
    <w:p>
      <w:pPr>
        <w:spacing w:line="240" w:lineRule="auto"/>
        <w:rPr>
          <w:rFonts w:hAnsi="Times New Roman" w:cs="Times New Roman"/>
          <w:color w:val="000000"/>
          <w:sz w:val="24"/>
          <w:szCs w:val="24"/>
        </w:rPr>
      </w:pPr>
      <w:r>
        <w:rPr>
          <w:rFonts w:hAnsi="Times New Roman" w:cs="Times New Roman"/>
          <w:color w:val="000000"/>
          <w:sz w:val="24"/>
          <w:szCs w:val="24"/>
        </w:rPr>
        <w:t>1. Утвердить и вести в действие Положение об организации предрейсовых медицинских осмотров водителей автотранспортных средств (приложение № 1).</w:t>
      </w:r>
    </w:p>
    <w:p>
      <w:pPr>
        <w:spacing w:line="240" w:lineRule="auto"/>
        <w:rPr>
          <w:rFonts w:hAnsi="Times New Roman" w:cs="Times New Roman"/>
          <w:color w:val="000000"/>
          <w:sz w:val="24"/>
          <w:szCs w:val="24"/>
        </w:rPr>
      </w:pPr>
      <w:r>
        <w:rPr>
          <w:rFonts w:hAnsi="Times New Roman" w:cs="Times New Roman"/>
          <w:color w:val="000000"/>
          <w:sz w:val="24"/>
          <w:szCs w:val="24"/>
        </w:rPr>
        <w:t>2. Ответственному за БДД, </w:t>
      </w:r>
      <w:r>
        <w:rPr>
          <w:rFonts w:hAnsi="Times New Roman" w:cs="Times New Roman"/>
          <w:color w:val="000000"/>
          <w:sz w:val="24"/>
          <w:szCs w:val="24"/>
        </w:rPr>
        <w:t>_____________________________________________</w:t>
      </w:r>
      <w:r>
        <w:rPr>
          <w:rFonts w:hAnsi="Times New Roman" w:cs="Times New Roman"/>
          <w:color w:val="000000"/>
          <w:sz w:val="24"/>
          <w:szCs w:val="24"/>
        </w:rPr>
        <w:t>при организации проведения предсменных, предрейсовых, послесменных‚ послерейсовых медицинских осмотров, руководствоваться утвержденным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 Руководителям структурных подразделений до </w:t>
      </w:r>
      <w:r>
        <w:rPr>
          <w:rFonts w:hAnsi="Times New Roman" w:cs="Times New Roman"/>
          <w:color w:val="000000"/>
          <w:sz w:val="24"/>
          <w:szCs w:val="24"/>
        </w:rPr>
        <w:t>____________</w:t>
      </w:r>
      <w:r>
        <w:rPr>
          <w:rFonts w:hAnsi="Times New Roman" w:cs="Times New Roman"/>
          <w:color w:val="000000"/>
          <w:sz w:val="24"/>
          <w:szCs w:val="24"/>
        </w:rPr>
        <w:t>. в установленном порядке обеспечить ознакомление работников с Положением об организации предрейсовых медицинских осмотров водителей автотранспортных средств, для которых исполнение требований данного положения обязательно.</w:t>
      </w:r>
    </w:p>
    <w:p>
      <w:pPr>
        <w:spacing w:line="240" w:lineRule="auto"/>
        <w:rPr>
          <w:rFonts w:hAnsi="Times New Roman" w:cs="Times New Roman"/>
          <w:color w:val="000000"/>
          <w:sz w:val="24"/>
          <w:szCs w:val="24"/>
        </w:rPr>
      </w:pPr>
      <w:r>
        <w:rPr>
          <w:rFonts w:hAnsi="Times New Roman" w:cs="Times New Roman"/>
          <w:color w:val="000000"/>
          <w:sz w:val="24"/>
          <w:szCs w:val="24"/>
        </w:rPr>
        <w:t>4. Контроль за исполнением приказа оставляю за собой.</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Директор</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w:t>
            </w:r>
          </w:p>
        </w:tc>
        <w:tc>
          <w:tcPr>
            <w:tcW w:w="0" w:type="auto"/>
            <w:vMerge w:val="restart"/>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(подпись)</w:t>
            </w:r>
          </w:p>
        </w:tc>
        <w:tc>
          <w:tcPr>
            <w:tcW w:w="0" w:type="auto"/>
            <w:vMerge/>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 И. О.)</w:t>
            </w:r>
          </w:p>
        </w:tc>
      </w:tr>
    </w:tbl>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 приказом ознакомлен:</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Приложение № </w:t>
      </w:r>
      <w:r>
        <w:rPr>
          <w:rFonts w:hAnsi="Times New Roman" w:cs="Times New Roman"/>
          <w:color w:val="000000"/>
          <w:sz w:val="24"/>
          <w:szCs w:val="24"/>
        </w:rPr>
        <w:t>_</w:t>
      </w:r>
    </w:p>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к приказу от </w:t>
      </w:r>
      <w:r>
        <w:rPr>
          <w:rFonts w:hAnsi="Times New Roman" w:cs="Times New Roman"/>
          <w:color w:val="000000"/>
          <w:sz w:val="24"/>
          <w:szCs w:val="24"/>
        </w:rPr>
        <w:t>__________</w:t>
      </w:r>
      <w:r>
        <w:rPr>
          <w:rFonts w:hAnsi="Times New Roman" w:cs="Times New Roman"/>
          <w:color w:val="000000"/>
          <w:sz w:val="24"/>
          <w:szCs w:val="24"/>
        </w:rPr>
        <w:t xml:space="preserve"> № </w:t>
      </w:r>
      <w:r>
        <w:rPr>
          <w:rFonts w:hAnsi="Times New Roman" w:cs="Times New Roman"/>
          <w:color w:val="000000"/>
          <w:sz w:val="24"/>
          <w:szCs w:val="24"/>
        </w:rPr>
        <w:t>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 об организации предрейсовых медицинских осмотров водителей автотранспортных средств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Общие требования </w:t>
      </w:r>
    </w:p>
    <w:p>
      <w:pPr>
        <w:spacing w:line="240" w:lineRule="auto"/>
        <w:rPr>
          <w:rFonts w:hAnsi="Times New Roman" w:cs="Times New Roman"/>
          <w:color w:val="000000"/>
          <w:sz w:val="24"/>
          <w:szCs w:val="24"/>
        </w:rPr>
      </w:pPr>
      <w:r>
        <w:rPr>
          <w:rFonts w:hAnsi="Times New Roman" w:cs="Times New Roman"/>
          <w:color w:val="000000"/>
          <w:sz w:val="24"/>
          <w:szCs w:val="24"/>
        </w:rPr>
        <w:t>1.1. Предсменные,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Медицинские осмотры в течение рабочего дня (смены)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1.2. Обязательные предрейсовые медицинские осмотры проводятся в течение всего времени работы лица в качестве водителя транспортного средства. 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 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Предсменные, предрейсовые, послесменные, послерейсовые медицинские осмотры, медицинские осмотры в течение рабочего дня (смены) проводятся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отдельных категорий работников в случаях, установленных </w:t>
      </w:r>
      <w:r>
        <w:rPr>
          <w:rFonts w:hAnsi="Times New Roman" w:cs="Times New Roman"/>
          <w:color w:val="000000"/>
          <w:sz w:val="24"/>
          <w:szCs w:val="24"/>
        </w:rPr>
        <w:t>Трудовым кодексом Российской Федерации</w:t>
      </w:r>
      <w:r>
        <w:rPr>
          <w:rFonts w:hAnsi="Times New Roman" w:cs="Times New Roman"/>
          <w:color w:val="000000"/>
          <w:sz w:val="24"/>
          <w:szCs w:val="24"/>
        </w:rPr>
        <w:t>, другими федеральными законами и иными нормативными правовыми актами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Предсменные, предрейсовые, послесменные, послерейсовые медицинские осмотры, медицинские осмотры в течение рабочего дня (смены) проводятся, в том числе с учетом особенностей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установленных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 xml:space="preserve">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1.5. Предсменные, предрейсовые, послесменные, послерейсовые медицинские осмотры, медицинские осмотры в течение рабочего дня (смены) проводятся медицинскими работниками, имеющими высшее и (или) среднее профессиональное медицинское образование, медицинской организации или иной организации, осуществляющей медицинскую деятельность, в том числе медицинским работником, состоящим в штате работодателя (далее соответственно - медицинский работник, медицинская организация), при наличии лицензии на осуществление медицинской деятельности, предусматривающей выполнение работ (услуг) по медицинским осмотрам (предсменным, предрейсовым, послесменным, послерейсовым).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1.6. Медицинские работники, проводящие предсменные, предрейсовые, послесменные, послерейсовые медицинские осмотры, медицинские осмотры в течение рабочего дня (смены) с использованием медицинских изделий, должны соответствовать требованиям, предусмотренным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1.7.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применяются медицинские изделия, соответствующие требованиям, установленным Особенностями проведения медицинских осмотров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1.8. Допускается проведение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spacing w:line="240" w:lineRule="auto"/>
        <w:rPr>
          <w:rFonts w:hAnsi="Times New Roman" w:cs="Times New Roman"/>
          <w:color w:val="000000"/>
          <w:sz w:val="24"/>
          <w:szCs w:val="24"/>
        </w:rPr>
      </w:pPr>
      <w:r>
        <w:rPr>
          <w:rFonts w:hAnsi="Times New Roman" w:cs="Times New Roman"/>
          <w:color w:val="000000"/>
          <w:sz w:val="24"/>
          <w:szCs w:val="24"/>
        </w:rPr>
        <w:t>Решение о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принимается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1.9. Организация проведения предсменных, предрейсовых, послесменных, послерейсовых медицинских осмотров, медицинских осмотров в течение рабочего дня (смены) возлагается на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предсменных, предрейсовых, послесменных, послерейсовых медицинских осмотров, медицинских осмотров в течение рабочего дня (смены) медицинской организацией обеспечивается идентификация личности работника посредством контроля его документов, удостоверяющих личность.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медицинской организацией, работодателем должна быть обеспечена идентификация личности работника, проходящего медицинский осмотр с использованием медицинских изделий, в соответствии с требованиями, установленными </w:t>
      </w:r>
      <w:r>
        <w:rPr>
          <w:rFonts w:hAnsi="Times New Roman" w:cs="Times New Roman"/>
          <w:color w:val="000000"/>
          <w:sz w:val="24"/>
          <w:szCs w:val="24"/>
        </w:rPr>
        <w:t>постановлением Правительства Российской Федерации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1.10.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(далее - химико-токсикологическое исследование). Химико-токсикологическое исследование проводится в соответствии с требованиями, установленными Особенностями проведения медицинских осмотров с использованием медицинских изделий.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2. Порядок проведения предсменных, предрейсовых, послесменных, послерейсовых медицинских осмотров, медицинских осмотров в течение рабочего дня (смены) </w:t>
      </w:r>
    </w:p>
    <w:p>
      <w:pPr>
        <w:spacing w:line="240" w:lineRule="auto"/>
        <w:rPr>
          <w:rFonts w:hAnsi="Times New Roman" w:cs="Times New Roman"/>
          <w:color w:val="000000"/>
          <w:sz w:val="24"/>
          <w:szCs w:val="24"/>
        </w:rPr>
      </w:pPr>
      <w:r>
        <w:rPr>
          <w:rFonts w:hAnsi="Times New Roman" w:cs="Times New Roman"/>
          <w:color w:val="000000"/>
          <w:sz w:val="24"/>
          <w:szCs w:val="24"/>
        </w:rPr>
        <w:t>2.1. Предсменные, предрейсовые, послесменные, послерейсовые медицинские осмотры, медицинские осмотры в течение рабочего дня (смены) проводятся в отношении работников в следующем объеме:</w:t>
      </w:r>
    </w:p>
    <w:p>
      <w:pPr>
        <w:spacing w:line="240" w:lineRule="auto"/>
        <w:rPr>
          <w:rFonts w:hAnsi="Times New Roman" w:cs="Times New Roman"/>
          <w:color w:val="000000"/>
          <w:sz w:val="24"/>
          <w:szCs w:val="24"/>
        </w:rPr>
      </w:pPr>
      <w:r>
        <w:rPr>
          <w:rFonts w:hAnsi="Times New Roman" w:cs="Times New Roman"/>
          <w:color w:val="000000"/>
          <w:sz w:val="24"/>
          <w:szCs w:val="24"/>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2)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3)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4)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неявки осматриваемого на повторное исследование учитываются первично полученные результаты измерения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2.2. Определение наличия психоактивных веществ в моче проводится при наличии признаков опьянения и отрицательных результатах исследования выдыхаемого воздуха на алкоголь, за исключением случаев проведения медицинского осмотра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Отбор мочи для определения наличия в ней психоактивных веществ осуществляется в соответствии с </w:t>
      </w:r>
      <w:r>
        <w:rPr>
          <w:rFonts w:hAnsi="Times New Roman" w:cs="Times New Roman"/>
          <w:color w:val="000000"/>
          <w:sz w:val="24"/>
          <w:szCs w:val="24"/>
        </w:rPr>
        <w:t>приказом Министерства здравоохранения и социального развития Российской Федерации от 27 января 2006 г. N 40</w:t>
      </w:r>
      <w:r>
        <w:rPr>
          <w:rFonts w:hAnsi="Times New Roman" w:cs="Times New Roman"/>
          <w:color w:val="000000"/>
          <w:sz w:val="24"/>
          <w:szCs w:val="24"/>
        </w:rPr>
        <w:t xml:space="preserve">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Показатели о состоянии здоровья осматриваемого по результатам исследований при прохождении медицинского осмотра с использованием медицинского изделия передаются с использованием указанного медицинского изделия медицинскому работнику в соответствии с </w:t>
      </w:r>
      <w:r>
        <w:rPr>
          <w:rFonts w:hAnsi="Times New Roman" w:cs="Times New Roman"/>
          <w:color w:val="000000"/>
          <w:sz w:val="24"/>
          <w:szCs w:val="24"/>
        </w:rPr>
        <w:t>постановлением Правительства Российской Федерации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2.5. При выявлении у осматриваемого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работодателя (его уполномоченного представителя). Указанная информация вносится медицинским работником в журнал.</w:t>
      </w:r>
    </w:p>
    <w:p>
      <w:pPr>
        <w:spacing w:line="240" w:lineRule="auto"/>
        <w:rPr>
          <w:rFonts w:hAnsi="Times New Roman" w:cs="Times New Roman"/>
          <w:color w:val="000000"/>
          <w:sz w:val="24"/>
          <w:szCs w:val="24"/>
        </w:rPr>
      </w:pPr>
      <w:r>
        <w:rPr>
          <w:rFonts w:hAnsi="Times New Roman" w:cs="Times New Roman"/>
          <w:color w:val="000000"/>
          <w:sz w:val="24"/>
          <w:szCs w:val="24"/>
        </w:rPr>
        <w:t>2.6. Медицинским работником по результатам медицинского осмотра принимается решение о вынесении медицинского заключения только в случае прохождения осматриваемым медицинского осмотра в полном объеме: 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 2) общая термометрия; 3) измерение артериального давления на периферических артериях и исследование пульса; 4) количественное определение алкоголя в выдыхаемом воздухе; 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2.7. По результатам прохождения осматриваемым предсменного, предрейсового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2.8. По результатам прохождения осматриваемым медицинского осмотра в течение рабочего дня (смены), послесменного, послерейсового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(с указанием таких признаков);</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2.9. Медицинские заключения фиксируются в журнале регистрации предрейсовых, предсменных медицинских осмотров и журнале регистрации медицинских осмотров в течение рабочего дня (смены), послесменных, послерейсовых медицинских осмотров (далее соответственно - Журналы, соответствующий журнал)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медицинских осмотров с использованием медицинских изделий работодателем в случае проведения медицинского осмотра медицинским работником, состоящим в штате работодателя, или медицинской организацией, в случае проведения осмотра медицинским работником медицинской организации, обеспечивается хранение не менее 30 календарных дней информации о результатах проведенных измерений с использованием медицинского изделия, а также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2.10. Результаты проведенных медицинских осмотров вносятся в Журналы, в которых указывается следующая информация об осматриваемом:</w:t>
      </w:r>
    </w:p>
    <w:p>
      <w:pPr>
        <w:spacing w:line="240" w:lineRule="auto"/>
        <w:rPr>
          <w:rFonts w:hAnsi="Times New Roman" w:cs="Times New Roman"/>
          <w:color w:val="000000"/>
          <w:sz w:val="24"/>
          <w:szCs w:val="24"/>
        </w:rPr>
      </w:pPr>
      <w:r>
        <w:rPr>
          <w:rFonts w:hAnsi="Times New Roman" w:cs="Times New Roman"/>
          <w:color w:val="000000"/>
          <w:sz w:val="24"/>
          <w:szCs w:val="24"/>
        </w:rPr>
        <w:t>1) дата и время проведения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 фамилия, имя, отчество (при наличии)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3) пол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4) дата рождения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5) результаты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6) заключение о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7) подпись медицинского работника, с указанием фамилии, имени и отчества (при наличии)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8) подпись осматриваемого, проходящего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2.11. В случае ведения Журнала на бумажном носителе страницы должны быть прошнурованы, пронумерованы, скреплены печатью медицинской организации (при наличии), на оттиске которой идентифицируется название медицинской организации в соответствии с учредительными документами. Ведение Журналов в форме электронного документа осуществляется с соблюдением требований законодательства Российской Федерации о защите персональных данных. Сведения, внесенные в Журналы, заверяются усиленной квалифицированной электронной подписью медицинского работника, проводившего медицинский осмотр, и простой электронной подписью осматриваемого (если иное не предусмотрено содержанием технической и эксплуатационной документации производителя (изготовителя) медицинского изделия, с использованием которого проводится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2.12. По результатам прохождения предсменного, предрейсового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предсменный (предрейсовый) медицинский осмотр, к исполнению трудовых обязанностей допущен" или "прошел предсменный (предрейсовый)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медицинского осмотра в течение рабочего дня (смены)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медицинский осмотр в течение рабочего дня (смены)" или "прошел медицинский осмотр в течение рабочего дня (смены), выявлены признаки" с указанием выявленных признаков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послесменного, послерейсового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послесменный, послерейсовый медицинский осмотр" или "прошел послесменный, послерейсовый медицинский осмотр, выявлены признаки" с указанием выявленных признаков воздействия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2.13. Результаты проведенных медицинских осмотров медицинский работник сообщает осматриваемому и работодателю (уполномоченному представителю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2.14. По результатам прохождения медицинского осмотра при вынесении медицинских заключений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предсменный (предрейсовый) медицинский осмотр, к исполнению трудовых обязанностей допущен", "прошел послесменный (послерейсовый) медицинский осмотр" или "прошел послесменный (послерейсовый) медицинский осмотр, выявлены признаки" с указанием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оформления путевого листа на бумажном носителе и проведения соответствующего медицинского осмотра с использованием медицинских изделий, указанная информация проставляется в путевом листе на бумажном носителе работодателем с указанием фамилии, имени и отчества (при наличии) медицинского работника, наименования медицинской организации и уникального номера квалифицированного сертификата медицинского работника, проводившего соответствующий медицинский осмотр, даты начала и окончания его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По требованию работодателя сведения о результатах медицинского осмотра, проведенного с использованием медицинских изделий, медицинским работником, находящимся удаленно и проводившим соответствующий медицинский осмотр, направляются работодателю в виде выписки из соответствующего журнала с указанием даты, времени и результата проведения медицинского осмотра,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 заверенные усиленной квалифицированной электронной подписью медицинского работника в соответствии с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В случае выявления медицинским работником по результатам медицинских осмотров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или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осматриваемому медицинским работником выдается справка о выявлении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2.17. 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
    <w:p>
      <w:pPr>
        <w:spacing w:line="240" w:lineRule="auto"/>
        <w:rPr>
          <w:rFonts w:hAnsi="Times New Roman" w:cs="Times New Roman"/>
          <w:color w:val="000000"/>
          <w:sz w:val="24"/>
          <w:szCs w:val="24"/>
        </w:rPr>
      </w:pPr>
      <w:r>
        <w:rPr>
          <w:rFonts w:hAnsi="Times New Roman" w:cs="Times New Roman"/>
          <w:color w:val="000000"/>
          <w:sz w:val="24"/>
          <w:szCs w:val="24"/>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pPr>
        <w:spacing w:line="240" w:lineRule="auto"/>
        <w:rPr>
          <w:rFonts w:hAnsi="Times New Roman" w:cs="Times New Roman"/>
          <w:color w:val="000000"/>
          <w:sz w:val="24"/>
          <w:szCs w:val="24"/>
        </w:rPr>
      </w:pPr>
      <w:r>
        <w:rPr>
          <w:rFonts w:hAnsi="Times New Roman" w:cs="Times New Roman"/>
          <w:color w:val="000000"/>
          <w:sz w:val="24"/>
          <w:szCs w:val="24"/>
        </w:rPr>
        <w:t>2.18. Медицинские организации, проводящие соответствующие медицинские осмотры, обеспечивают учет всех выданных справок.</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5d6562b37604f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